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Title"/>
        <w:spacing w:line="276" w:lineRule="auto"/>
        <w:contextualSpacing w:val="0"/>
        <w:rPr/>
      </w:pPr>
      <w:bookmarkStart w:colFirst="0" w:colLast="0" w:name="_r28efxtsb1ht" w:id="0"/>
      <w:bookmarkEnd w:id="0"/>
      <w:r w:rsidDel="00000000" w:rsidR="00000000" w:rsidRPr="00000000">
        <w:rPr>
          <w:rtl w:val="0"/>
        </w:rPr>
        <w:t xml:space="preserve">Platzi</w:t>
      </w:r>
      <w:r w:rsidDel="00000000" w:rsidR="00000000" w:rsidRPr="00000000">
        <w:rPr>
          <w:rtl w:val="0"/>
        </w:rPr>
        <w:t xml:space="preserve">metrics</w:t>
      </w:r>
    </w:p>
    <w:p w:rsidR="00000000" w:rsidDel="00000000" w:rsidP="00000000" w:rsidRDefault="00000000" w:rsidRPr="00000000">
      <w:pPr>
        <w:pStyle w:val="Heading1"/>
        <w:spacing w:line="276" w:lineRule="auto"/>
        <w:contextualSpacing w:val="0"/>
        <w:rPr/>
      </w:pPr>
      <w:bookmarkStart w:colFirst="0" w:colLast="0" w:name="_t1d5sdw0o1la" w:id="1"/>
      <w:bookmarkEnd w:id="1"/>
      <w:r w:rsidDel="00000000" w:rsidR="00000000" w:rsidRPr="00000000">
        <w:rPr>
          <w:rtl w:val="0"/>
        </w:rPr>
        <w:t xml:space="preserve">Paso 1: Información General</w:t>
      </w:r>
    </w:p>
    <w:p w:rsidR="00000000" w:rsidDel="00000000" w:rsidP="00000000" w:rsidRDefault="00000000" w:rsidRPr="00000000">
      <w:pPr>
        <w:pStyle w:val="Heading2"/>
        <w:spacing w:line="276" w:lineRule="auto"/>
        <w:contextualSpacing w:val="0"/>
        <w:rPr/>
      </w:pPr>
      <w:bookmarkStart w:colFirst="0" w:colLast="0" w:name="_kriu2kuevy9o" w:id="2"/>
      <w:bookmarkEnd w:id="2"/>
      <w:r w:rsidDel="00000000" w:rsidR="00000000" w:rsidRPr="00000000">
        <w:rPr>
          <w:rtl w:val="0"/>
        </w:rPr>
        <w:t xml:space="preserve">Tamaño de Compañía:</w:t>
      </w:r>
    </w:p>
    <w:p w:rsidR="00000000" w:rsidDel="00000000" w:rsidP="00000000" w:rsidRDefault="00000000" w:rsidRPr="00000000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50 empleados</w:t>
      </w:r>
    </w:p>
    <w:p w:rsidR="00000000" w:rsidDel="00000000" w:rsidP="00000000" w:rsidRDefault="00000000" w:rsidRPr="00000000">
      <w:pPr>
        <w:pStyle w:val="Heading2"/>
        <w:spacing w:line="276" w:lineRule="auto"/>
        <w:contextualSpacing w:val="0"/>
        <w:rPr/>
      </w:pPr>
      <w:bookmarkStart w:colFirst="0" w:colLast="0" w:name="_7xy4i9tfz08y" w:id="3"/>
      <w:bookmarkEnd w:id="3"/>
      <w:r w:rsidDel="00000000" w:rsidR="00000000" w:rsidRPr="00000000">
        <w:rPr>
          <w:rtl w:val="0"/>
        </w:rPr>
        <w:t xml:space="preserve">Foco:</w:t>
      </w:r>
    </w:p>
    <w:p w:rsidR="00000000" w:rsidDel="00000000" w:rsidP="00000000" w:rsidRDefault="00000000" w:rsidRPr="00000000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SaaS (Software as a Service) que brinda soluciones de métricas de marketing y de ventas para otras empresas.</w:t>
      </w:r>
    </w:p>
    <w:p w:rsidR="00000000" w:rsidDel="00000000" w:rsidP="00000000" w:rsidRDefault="00000000" w:rsidRPr="00000000">
      <w:pPr>
        <w:pStyle w:val="Heading2"/>
        <w:spacing w:line="276" w:lineRule="auto"/>
        <w:contextualSpacing w:val="0"/>
        <w:rPr/>
      </w:pPr>
      <w:bookmarkStart w:colFirst="0" w:colLast="0" w:name="_2tagv3wwadzo" w:id="4"/>
      <w:bookmarkEnd w:id="4"/>
      <w:r w:rsidDel="00000000" w:rsidR="00000000" w:rsidRPr="00000000">
        <w:rPr>
          <w:rtl w:val="0"/>
        </w:rPr>
        <w:t xml:space="preserve">Mercado Target:</w:t>
      </w:r>
    </w:p>
    <w:p w:rsidR="00000000" w:rsidDel="00000000" w:rsidP="00000000" w:rsidRDefault="00000000" w:rsidRPr="00000000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Compañías de Latinoamérica de las industrias de telecomunicación, de tecnología, y financieras con más de 200 empleados.</w:t>
      </w:r>
    </w:p>
    <w:p w:rsidR="00000000" w:rsidDel="00000000" w:rsidP="00000000" w:rsidRDefault="00000000" w:rsidRPr="00000000">
      <w:pPr>
        <w:pStyle w:val="Heading2"/>
        <w:spacing w:line="276" w:lineRule="auto"/>
        <w:contextualSpacing w:val="0"/>
        <w:rPr/>
      </w:pPr>
      <w:bookmarkStart w:colFirst="0" w:colLast="0" w:name="_hq98rzgtly89" w:id="5"/>
      <w:bookmarkEnd w:id="5"/>
      <w:r w:rsidDel="00000000" w:rsidR="00000000" w:rsidRPr="00000000">
        <w:rPr>
          <w:rtl w:val="0"/>
        </w:rPr>
        <w:t xml:space="preserve">Objetivo:</w:t>
      </w:r>
    </w:p>
    <w:p w:rsidR="00000000" w:rsidDel="00000000" w:rsidP="00000000" w:rsidRDefault="00000000" w:rsidRPr="00000000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Aumentar ventas en mercado target y expandir el mercado hacia EEUU y Europa en los próximos 5 años.</w:t>
      </w:r>
    </w:p>
    <w:p w:rsidR="00000000" w:rsidDel="00000000" w:rsidP="00000000" w:rsidRDefault="00000000" w:rsidRPr="00000000">
      <w:pPr>
        <w:pStyle w:val="Heading2"/>
        <w:spacing w:line="276" w:lineRule="auto"/>
        <w:contextualSpacing w:val="0"/>
        <w:rPr/>
      </w:pPr>
      <w:bookmarkStart w:colFirst="0" w:colLast="0" w:name="_m5qdwtc356mk" w:id="6"/>
      <w:bookmarkEnd w:id="6"/>
      <w:r w:rsidDel="00000000" w:rsidR="00000000" w:rsidRPr="00000000">
        <w:rPr>
          <w:rtl w:val="0"/>
        </w:rPr>
        <w:t xml:space="preserve">Desafíos del Mercado Target: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No pueden medir el Retorno de Inversión de sus campañas publicitarias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No saben cuáles son las páginas específicas dentro de su sitio web que están funcionando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No entienden qué tipo de personas están visitando su sitio web</w:t>
      </w:r>
    </w:p>
    <w:p w:rsidR="00000000" w:rsidDel="00000000" w:rsidP="00000000" w:rsidRDefault="00000000" w:rsidRPr="00000000">
      <w:pPr>
        <w:pStyle w:val="Heading2"/>
        <w:spacing w:line="276" w:lineRule="auto"/>
        <w:contextualSpacing w:val="0"/>
        <w:rPr/>
      </w:pPr>
      <w:bookmarkStart w:colFirst="0" w:colLast="0" w:name="_4xjn6lavkxwe" w:id="7"/>
      <w:bookmarkEnd w:id="7"/>
      <w:r w:rsidDel="00000000" w:rsidR="00000000" w:rsidRPr="00000000">
        <w:rPr>
          <w:rtl w:val="0"/>
        </w:rPr>
        <w:t xml:space="preserve">Comportamientos del Mercado Target: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Se guían por intuición con respecto a lo que piensan que está funcionando para generar visitas al sitio web y ventas</w:t>
      </w:r>
    </w:p>
    <w:p w:rsidR="00000000" w:rsidDel="00000000" w:rsidP="00000000" w:rsidRDefault="00000000" w:rsidRPr="00000000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line="276" w:lineRule="auto"/>
        <w:contextualSpacing w:val="0"/>
        <w:rPr/>
      </w:pPr>
      <w:bookmarkStart w:colFirst="0" w:colLast="0" w:name="_pift0jdujf58" w:id="8"/>
      <w:bookmarkEnd w:id="8"/>
      <w:r w:rsidDel="00000000" w:rsidR="00000000" w:rsidRPr="00000000">
        <w:rPr>
          <w:rtl w:val="0"/>
        </w:rPr>
        <w:t xml:space="preserve">Paso 2: Etapas del Buyer Journey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Etapas →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Conocimiento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Consideración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Decisión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Desafíos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comprador sabe que tiene un problema o que puede aprovechar de una oportunidad, pero no entiende cuáles son las decisiones disponibles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 definido claramente su problema y ahora está revisando soluciones concretas y descartando las que no sirven.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 esta etapa, el cliente ya eligió una categoría de las soluciones, y está comparando entre las diferentes opciones en ella.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Comportamiento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foco está en aprender lo máximo posible sobre las posibles soluciones a su problema u oportunidad.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foco está en evaluar las soluciones disponibles.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foco del comprador está en elegir el mejor producto o servicio dentro de esa categoría.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Acciones para tu empresa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Haz que encuentren tu compañía en internet! Una vez que te encuentren, demuestra que tu solución es la correcta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Demuestra que la categoría de tu solución sea la que elijan mediante contenido.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Cierra la venta mediante asesoramiento continuo.</w:t>
            </w:r>
          </w:p>
        </w:tc>
      </w:tr>
      <w:t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Resultado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 dan cuenta que necesitan entender quienes son sus visitas y de donde vienen para poder alocar el presupuesto de marketing correctamente.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Definen dos categorías para poder entender mejor el comportamiento de sus visitas en el sitio web.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Crean una lista de 3 posibles herramientas de analytics para poder medir el rendimiento de su sitio web.</w:t>
            </w:r>
          </w:p>
        </w:tc>
      </w:tr>
    </w:tbl>
    <w:p w:rsidR="00000000" w:rsidDel="00000000" w:rsidP="00000000" w:rsidRDefault="00000000" w:rsidRPr="00000000">
      <w:pPr>
        <w:pStyle w:val="Heading1"/>
        <w:spacing w:line="276" w:lineRule="auto"/>
        <w:contextualSpacing w:val="0"/>
        <w:rPr/>
      </w:pPr>
      <w:bookmarkStart w:colFirst="0" w:colLast="0" w:name="_g8jdbnxw3ced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line="276" w:lineRule="auto"/>
        <w:contextualSpacing w:val="0"/>
        <w:rPr/>
      </w:pPr>
      <w:bookmarkStart w:colFirst="0" w:colLast="0" w:name="_vkpc3bxmv0ib" w:id="10"/>
      <w:bookmarkEnd w:id="10"/>
      <w:r w:rsidDel="00000000" w:rsidR="00000000" w:rsidRPr="00000000">
        <w:rPr>
          <w:rtl w:val="0"/>
        </w:rPr>
        <w:t xml:space="preserve">Paso 3: Preguntas para definir el Buyer Journey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Etapas →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Conocimiento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Consideración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Decisión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Preguntas que se hacen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¿Cómo medir el Retorno de Inversión de mis campañas?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Herramientas para ver resultados de marketing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¿Cómo es trabajar con un software de métricas?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¿Cómo se conecta con mi sitio web?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Quién es el decisor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Director de Marketing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Director de Ventas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CEO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Director de Marketing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Director de Ventas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Director de Finanzas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 Director de Marketing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 Director de Ventas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3. CEO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4. Director de Finanzas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Tipos de contenido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Blog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Ebooks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Infografías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Tips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Whitepapers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 Hojas de Cálculo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3. Reportes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Asesorías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Casos de Estudio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Lista de Servicios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Propuestas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Dónde busca información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Google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Posts de colegas en redes sociales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Eventos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Google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LinkedIn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Páginas de las empresas posibles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LinkedIn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Palabras Clave comunes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Medición de campañas de marketing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Software de marketing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Herramientas de Analítica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Comparación de herramientas de analítica</w:t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  <w:rPr/>
      </w:pPr>
      <w:bookmarkStart w:colFirst="0" w:colLast="0" w:name="_gbgq0nvsqp4u" w:id="11"/>
      <w:bookmarkEnd w:id="11"/>
      <w:r w:rsidDel="00000000" w:rsidR="00000000" w:rsidRPr="00000000">
        <w:rPr>
          <w:rtl w:val="0"/>
        </w:rPr>
        <w:t xml:space="preserve">Paso 4: </w:t>
      </w:r>
      <w:r w:rsidDel="00000000" w:rsidR="00000000" w:rsidRPr="00000000">
        <w:rPr>
          <w:rtl w:val="0"/>
        </w:rPr>
        <w:t xml:space="preserve">Buyer Journey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943600" cy="34085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4200" y="1519227"/>
                          <a:ext cx="5943600" cy="3408550"/>
                          <a:chOff x="2374200" y="1519227"/>
                          <a:chExt cx="5943591" cy="3403773"/>
                        </a:xfrm>
                      </wpg:grpSpPr>
                      <wpg:grpSp>
                        <wpg:cNvGrpSpPr/>
                        <wpg:grpSpPr>
                          <a:xfrm>
                            <a:off x="2374200" y="1519227"/>
                            <a:ext cx="5943591" cy="3403773"/>
                            <a:chOff x="-310730" y="172451"/>
                            <a:chExt cx="7065000" cy="333274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310730" y="1266900"/>
                              <a:ext cx="7065000" cy="223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09550" y="3200400"/>
                              <a:ext cx="6076799" cy="304800"/>
                            </a:xfrm>
                            <a:prstGeom prst="rightArrow">
                              <a:avLst>
                                <a:gd fmla="val 50000" name="adj1"/>
                                <a:gd fmla="val 50000" name="adj2"/>
                              </a:avLst>
                            </a:prstGeom>
                            <a:solidFill>
                              <a:srgbClr val="CFE2F3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5" name="Shape 5"/>
                          <wps:spPr>
                            <a:xfrm rot="-3806549">
                              <a:off x="156632" y="1535971"/>
                              <a:ext cx="3059075" cy="409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Educación sobre problema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6" name="Shape 6"/>
                          <wps:spPr>
                            <a:xfrm rot="-3806405">
                              <a:off x="916781" y="1563719"/>
                              <a:ext cx="2997091" cy="409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Averigua posibles soluciones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7" name="Shape 7"/>
                          <wps:spPr>
                            <a:xfrm rot="-3806533">
                              <a:off x="1753902" y="1484968"/>
                              <a:ext cx="3173115" cy="409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Creación de lista de soluciones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8" name="Shape 8"/>
                          <wps:spPr>
                            <a:xfrm rot="-3806413">
                              <a:off x="-527838" y="1599723"/>
                              <a:ext cx="2916593" cy="409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Descubrimiento de problema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9" name="Shape 9"/>
                          <wps:spPr>
                            <a:xfrm rot="-3806530">
                              <a:off x="4623219" y="1951064"/>
                              <a:ext cx="2131062" cy="409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Compran solución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10" name="Shape 10"/>
                          <wps:spPr>
                            <a:xfrm rot="-3806532">
                              <a:off x="3494939" y="1481666"/>
                              <a:ext cx="3180494" cy="409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Análisis del Retorno de inversión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SpPr/>
                          <wps:cNvPr id="11" name="Shape 11"/>
                          <wps:spPr>
                            <a:xfrm rot="-3806532">
                              <a:off x="2599938" y="1482270"/>
                              <a:ext cx="3179152" cy="409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Prueba una de las soluciones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638175" y="1266900"/>
                              <a:ext cx="847800" cy="1752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638400" y="3019425"/>
                              <a:ext cx="9300" cy="2667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1207200" y="1266900"/>
                              <a:ext cx="847800" cy="1752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1207425" y="3019425"/>
                              <a:ext cx="9300" cy="2667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2095500" y="1266900"/>
                              <a:ext cx="847800" cy="1752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2095725" y="3019425"/>
                              <a:ext cx="9300" cy="2667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2986087" y="1266900"/>
                              <a:ext cx="847800" cy="1752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2986312" y="3019425"/>
                              <a:ext cx="9300" cy="2667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3724300" y="1266900"/>
                              <a:ext cx="847800" cy="1752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3724525" y="3019425"/>
                              <a:ext cx="9300" cy="2667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4577150" y="1266900"/>
                              <a:ext cx="847800" cy="1752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4577375" y="3019425"/>
                              <a:ext cx="9300" cy="2667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flipH="1" rot="10800000">
                              <a:off x="5433900" y="1266900"/>
                              <a:ext cx="847800" cy="17526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  <wps:wsp>
                          <wps:cNvCnPr/>
                          <wps:spPr>
                            <a:xfrm rot="10800000">
                              <a:off x="5434125" y="3019425"/>
                              <a:ext cx="9300" cy="2667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340855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408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